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F81DC5" w14:paraId="6AAE2C25" w14:textId="77777777" w:rsidTr="007B3D20">
        <w:tc>
          <w:tcPr>
            <w:tcW w:w="1746" w:type="dxa"/>
            <w:tcBorders>
              <w:top w:val="nil"/>
              <w:left w:val="nil"/>
              <w:bottom w:val="nil"/>
              <w:right w:val="single" w:sz="4" w:space="0" w:color="auto"/>
            </w:tcBorders>
            <w:shd w:val="clear" w:color="auto" w:fill="auto"/>
          </w:tcPr>
          <w:p w14:paraId="7E14015F" w14:textId="77777777" w:rsidR="007B3D20" w:rsidRPr="00F81DC5" w:rsidRDefault="007B3D20" w:rsidP="007B3D20">
            <w:pPr>
              <w:pStyle w:val="TabellelinkeSpalte"/>
              <w:rPr>
                <w:rFonts w:ascii="Arial" w:hAnsi="Arial" w:cs="Arial"/>
              </w:rPr>
            </w:pPr>
            <w:r w:rsidRPr="00F81DC5">
              <w:rPr>
                <w:rFonts w:ascii="Arial" w:hAnsi="Arial" w:cs="Arial"/>
                <w:noProof/>
              </w:rPr>
              <w:drawing>
                <wp:inline distT="0" distB="0" distL="0" distR="0" wp14:anchorId="38C6A16E" wp14:editId="372BCD08">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0858542" w14:textId="77777777" w:rsidR="007B3D20" w:rsidRPr="00F81DC5" w:rsidRDefault="007B3D20" w:rsidP="007B3D20">
            <w:pPr>
              <w:pStyle w:val="TabellerechteSpalte"/>
              <w:rPr>
                <w:rFonts w:ascii="Arial" w:hAnsi="Arial" w:cs="Arial"/>
                <w:b/>
                <w:szCs w:val="22"/>
              </w:rPr>
            </w:pPr>
            <w:r w:rsidRPr="00F81DC5">
              <w:rPr>
                <w:rFonts w:ascii="Arial" w:hAnsi="Arial" w:cs="Arial"/>
                <w:b/>
                <w:szCs w:val="22"/>
              </w:rPr>
              <w:t>Kurzbeschreibung:</w:t>
            </w:r>
          </w:p>
          <w:p w14:paraId="7D56169B" w14:textId="77777777" w:rsidR="007B3D20" w:rsidRPr="00F81DC5" w:rsidRDefault="00F81DC5" w:rsidP="007B3D20">
            <w:pPr>
              <w:pStyle w:val="TabellerechteSpalte"/>
              <w:rPr>
                <w:rFonts w:ascii="Arial" w:hAnsi="Arial" w:cs="Arial"/>
                <w:szCs w:val="22"/>
              </w:rPr>
            </w:pPr>
            <w:r w:rsidRPr="00F81DC5">
              <w:rPr>
                <w:rFonts w:ascii="Arial" w:hAnsi="Arial" w:cs="Arial"/>
                <w:szCs w:val="22"/>
              </w:rPr>
              <w:t xml:space="preserve">Die </w:t>
            </w:r>
            <w:r>
              <w:rPr>
                <w:rFonts w:ascii="Arial" w:hAnsi="Arial" w:cs="Arial"/>
                <w:szCs w:val="22"/>
              </w:rPr>
              <w:t>Schüler</w:t>
            </w:r>
            <w:r w:rsidRPr="00F81DC5">
              <w:rPr>
                <w:rFonts w:ascii="Arial" w:hAnsi="Arial" w:cs="Arial"/>
                <w:szCs w:val="22"/>
              </w:rPr>
              <w:t>innen</w:t>
            </w:r>
            <w:r>
              <w:rPr>
                <w:rFonts w:ascii="Arial" w:hAnsi="Arial" w:cs="Arial"/>
                <w:szCs w:val="22"/>
              </w:rPr>
              <w:t xml:space="preserve"> und Schüler</w:t>
            </w:r>
            <w:r w:rsidRPr="00F81DC5">
              <w:rPr>
                <w:rFonts w:ascii="Arial" w:hAnsi="Arial" w:cs="Arial"/>
                <w:szCs w:val="22"/>
              </w:rPr>
              <w:t xml:space="preserve"> nähern sich lyrischen Gestaltungsformen rezeptiv an. Im Rahmen eines Stationenlernens erhalten sie Übersichtsblätter zu Rhythmus, Reimschemata und Stilmitteln und festigen</w:t>
            </w:r>
            <w:r w:rsidR="00410706">
              <w:rPr>
                <w:rFonts w:ascii="Arial" w:hAnsi="Arial" w:cs="Arial"/>
                <w:szCs w:val="22"/>
              </w:rPr>
              <w:t xml:space="preserve"> die Inhalte</w:t>
            </w:r>
            <w:r w:rsidRPr="00F81DC5">
              <w:rPr>
                <w:rFonts w:ascii="Arial" w:hAnsi="Arial" w:cs="Arial"/>
                <w:szCs w:val="22"/>
              </w:rPr>
              <w:t xml:space="preserve"> innerhalb der Bearbeitung von je zwei Aufgaben zu jedem Aspekt. Die Sequenz führt hierdurch die erste Annäherung an das Themengebiet Lyrik der vorherigen Stunden der Einheit fort: Die sprachlichen Gestaltungsbedingungen lyrischer Texte werden gezielt betrachtet und auf ihre Wirkung hin reflektiert. Die Sequenz mündet in einer eigenen Vertonung eines Gedichts mit ergänzendem Kommentar, innerhalb einer Arbeitsgruppe.</w:t>
            </w:r>
          </w:p>
        </w:tc>
      </w:tr>
      <w:tr w:rsidR="007B3D20" w:rsidRPr="00F81DC5" w14:paraId="7C10D07B" w14:textId="77777777" w:rsidTr="007B3D20">
        <w:tc>
          <w:tcPr>
            <w:tcW w:w="1746" w:type="dxa"/>
            <w:tcBorders>
              <w:top w:val="nil"/>
              <w:left w:val="nil"/>
              <w:bottom w:val="nil"/>
              <w:right w:val="nil"/>
            </w:tcBorders>
            <w:shd w:val="clear" w:color="auto" w:fill="auto"/>
          </w:tcPr>
          <w:p w14:paraId="36E080C0" w14:textId="77777777" w:rsidR="007B3D20" w:rsidRPr="00F81DC5" w:rsidRDefault="007B3D20" w:rsidP="007B3D20">
            <w:pPr>
              <w:pStyle w:val="TabellelinkeSpalte"/>
              <w:rPr>
                <w:rFonts w:ascii="Arial" w:hAnsi="Arial" w:cs="Arial"/>
              </w:rPr>
            </w:pPr>
          </w:p>
        </w:tc>
        <w:tc>
          <w:tcPr>
            <w:tcW w:w="8178" w:type="dxa"/>
            <w:tcBorders>
              <w:left w:val="nil"/>
              <w:right w:val="nil"/>
            </w:tcBorders>
            <w:shd w:val="clear" w:color="auto" w:fill="auto"/>
          </w:tcPr>
          <w:p w14:paraId="5DB82282" w14:textId="77777777" w:rsidR="007B3D20" w:rsidRPr="00F81DC5" w:rsidRDefault="007B3D20" w:rsidP="007B3D20">
            <w:pPr>
              <w:pStyle w:val="TabellerechteSpalte"/>
              <w:rPr>
                <w:rFonts w:ascii="Arial" w:hAnsi="Arial" w:cs="Arial"/>
                <w:szCs w:val="22"/>
              </w:rPr>
            </w:pPr>
          </w:p>
        </w:tc>
      </w:tr>
      <w:tr w:rsidR="007B3D20" w:rsidRPr="00F81DC5" w14:paraId="34240C81" w14:textId="77777777" w:rsidTr="007B3D20">
        <w:tc>
          <w:tcPr>
            <w:tcW w:w="1746" w:type="dxa"/>
            <w:tcBorders>
              <w:top w:val="nil"/>
              <w:left w:val="nil"/>
              <w:bottom w:val="nil"/>
              <w:right w:val="single" w:sz="4" w:space="0" w:color="auto"/>
            </w:tcBorders>
            <w:shd w:val="clear" w:color="auto" w:fill="auto"/>
          </w:tcPr>
          <w:p w14:paraId="2C1AF72B" w14:textId="77777777" w:rsidR="007B3D20" w:rsidRPr="00F81DC5" w:rsidRDefault="007B3D20" w:rsidP="007B3D20">
            <w:pPr>
              <w:pStyle w:val="TabellelinkeSpalte"/>
              <w:rPr>
                <w:rFonts w:ascii="Arial" w:hAnsi="Arial" w:cs="Arial"/>
                <w:noProof/>
              </w:rPr>
            </w:pPr>
            <w:r w:rsidRPr="00F81DC5">
              <w:rPr>
                <w:rFonts w:ascii="Arial" w:hAnsi="Arial" w:cs="Arial"/>
                <w:noProof/>
              </w:rPr>
              <w:drawing>
                <wp:inline distT="0" distB="0" distL="0" distR="0" wp14:anchorId="26657E1B" wp14:editId="1EA38F41">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1890976" w14:textId="77777777" w:rsidR="007B3D20" w:rsidRPr="00F81DC5" w:rsidRDefault="007B3D20" w:rsidP="007B3D20">
            <w:pPr>
              <w:pStyle w:val="TabellerechteSpalte"/>
              <w:rPr>
                <w:rFonts w:ascii="Arial" w:hAnsi="Arial" w:cs="Arial"/>
                <w:b/>
                <w:szCs w:val="22"/>
              </w:rPr>
            </w:pPr>
            <w:r w:rsidRPr="00F81DC5">
              <w:rPr>
                <w:rFonts w:ascii="Arial" w:hAnsi="Arial" w:cs="Arial"/>
                <w:b/>
                <w:szCs w:val="22"/>
              </w:rPr>
              <w:t>Schulart | Stufe | Fach mit Bildungsplanbezug bzw. Kompetenzen:</w:t>
            </w:r>
          </w:p>
          <w:p w14:paraId="213CA95E" w14:textId="6F4635AD" w:rsidR="00F81DC5" w:rsidRPr="00F81DC5" w:rsidRDefault="00F81DC5" w:rsidP="00F81DC5">
            <w:pPr>
              <w:pStyle w:val="TabellerechteSpalte"/>
              <w:rPr>
                <w:rFonts w:ascii="Arial" w:hAnsi="Arial" w:cs="Arial"/>
                <w:b/>
                <w:szCs w:val="22"/>
              </w:rPr>
            </w:pPr>
            <w:r w:rsidRPr="00F81DC5">
              <w:rPr>
                <w:rFonts w:ascii="Arial" w:hAnsi="Arial" w:cs="Arial"/>
                <w:b/>
                <w:szCs w:val="22"/>
              </w:rPr>
              <w:t>2BFS, Deutsch</w:t>
            </w:r>
          </w:p>
          <w:p w14:paraId="2F3A4926" w14:textId="77777777" w:rsidR="00F81DC5" w:rsidRPr="00F81DC5" w:rsidRDefault="00F81DC5" w:rsidP="00F81DC5">
            <w:pPr>
              <w:pStyle w:val="TabellerechteSpalte"/>
              <w:rPr>
                <w:rFonts w:ascii="Arial" w:hAnsi="Arial" w:cs="Arial"/>
                <w:szCs w:val="22"/>
              </w:rPr>
            </w:pPr>
            <w:r w:rsidRPr="00F81DC5">
              <w:rPr>
                <w:rFonts w:ascii="Arial" w:hAnsi="Arial" w:cs="Arial"/>
                <w:szCs w:val="22"/>
              </w:rPr>
              <w:t xml:space="preserve">Die </w:t>
            </w:r>
            <w:proofErr w:type="spellStart"/>
            <w:r w:rsidRPr="00F81DC5">
              <w:rPr>
                <w:rFonts w:ascii="Arial" w:hAnsi="Arial" w:cs="Arial"/>
                <w:szCs w:val="22"/>
              </w:rPr>
              <w:t>Schülerinnen</w:t>
            </w:r>
            <w:proofErr w:type="spellEnd"/>
            <w:r w:rsidRPr="00F81DC5">
              <w:rPr>
                <w:rFonts w:ascii="Arial" w:hAnsi="Arial" w:cs="Arial"/>
                <w:szCs w:val="22"/>
              </w:rPr>
              <w:t xml:space="preserve"> und </w:t>
            </w:r>
            <w:proofErr w:type="spellStart"/>
            <w:r w:rsidRPr="00F81DC5">
              <w:rPr>
                <w:rFonts w:ascii="Arial" w:hAnsi="Arial" w:cs="Arial"/>
                <w:szCs w:val="22"/>
              </w:rPr>
              <w:t>Schüler</w:t>
            </w:r>
            <w:proofErr w:type="spellEnd"/>
            <w:r w:rsidRPr="00F81DC5">
              <w:rPr>
                <w:rFonts w:ascii="Arial" w:hAnsi="Arial" w:cs="Arial"/>
                <w:szCs w:val="22"/>
              </w:rPr>
              <w:t xml:space="preserve"> beschreiben wesentliche Strukturelemente literarischer Tex</w:t>
            </w:r>
            <w:r>
              <w:rPr>
                <w:rFonts w:ascii="Arial" w:hAnsi="Arial" w:cs="Arial"/>
                <w:szCs w:val="22"/>
              </w:rPr>
              <w:t xml:space="preserve">te und wenden Fachbegriffe an. </w:t>
            </w:r>
            <w:r w:rsidRPr="00F81DC5">
              <w:rPr>
                <w:rFonts w:ascii="Arial" w:hAnsi="Arial" w:cs="Arial"/>
                <w:szCs w:val="22"/>
              </w:rPr>
              <w:t>Sie lernen Fachbegriffe kennen und identifizieren diese in Texten. (BPE 1.2)</w:t>
            </w:r>
          </w:p>
          <w:p w14:paraId="6A151403" w14:textId="77777777" w:rsidR="00F81DC5" w:rsidRPr="00F81DC5" w:rsidRDefault="00F81DC5" w:rsidP="00F81DC5">
            <w:pPr>
              <w:pStyle w:val="TabellerechteSpalte"/>
              <w:rPr>
                <w:rFonts w:ascii="Arial" w:hAnsi="Arial" w:cs="Arial"/>
                <w:b/>
                <w:szCs w:val="22"/>
              </w:rPr>
            </w:pPr>
            <w:r w:rsidRPr="00F81DC5">
              <w:rPr>
                <w:rFonts w:ascii="Arial" w:hAnsi="Arial" w:cs="Arial"/>
                <w:szCs w:val="22"/>
              </w:rPr>
              <w:t xml:space="preserve">Die </w:t>
            </w:r>
            <w:proofErr w:type="spellStart"/>
            <w:r w:rsidRPr="00F81DC5">
              <w:rPr>
                <w:rFonts w:ascii="Arial" w:hAnsi="Arial" w:cs="Arial"/>
                <w:szCs w:val="22"/>
              </w:rPr>
              <w:t>Schülerinnen</w:t>
            </w:r>
            <w:proofErr w:type="spellEnd"/>
            <w:r w:rsidRPr="00F81DC5">
              <w:rPr>
                <w:rFonts w:ascii="Arial" w:hAnsi="Arial" w:cs="Arial"/>
                <w:szCs w:val="22"/>
              </w:rPr>
              <w:t xml:space="preserve"> und </w:t>
            </w:r>
            <w:proofErr w:type="spellStart"/>
            <w:r w:rsidRPr="00F81DC5">
              <w:rPr>
                <w:rFonts w:ascii="Arial" w:hAnsi="Arial" w:cs="Arial"/>
                <w:szCs w:val="22"/>
              </w:rPr>
              <w:t>Schüler</w:t>
            </w:r>
            <w:proofErr w:type="spellEnd"/>
            <w:r w:rsidRPr="00F81DC5">
              <w:rPr>
                <w:rFonts w:ascii="Arial" w:hAnsi="Arial" w:cs="Arial"/>
                <w:szCs w:val="22"/>
              </w:rPr>
              <w:t xml:space="preserve"> analysieren literarische Texte, berücksichtigen die sprachliche Gestaltung und belegen ihre Aussagen am Text. Sie wenden dabei auch handlungs- und produktionsorientierte Verfahren an. Konkret nutzen sie die künstlerisch-ästhetische Zugangsweise der Vertonung, um unter Berücksichtigung einfacher sprachlicher Gestaltungsmittel den Zusammenhang von Inhalt und Form aufzuzeigen. (BPE 1.3)</w:t>
            </w:r>
          </w:p>
          <w:p w14:paraId="45ADB5CB" w14:textId="77777777" w:rsidR="007B3D20" w:rsidRPr="00F81DC5" w:rsidRDefault="007B3D20" w:rsidP="007B3D20">
            <w:pPr>
              <w:pStyle w:val="TabellerechteSpalte"/>
              <w:rPr>
                <w:rFonts w:ascii="Arial" w:hAnsi="Arial" w:cs="Arial"/>
                <w:b/>
                <w:szCs w:val="22"/>
              </w:rPr>
            </w:pPr>
          </w:p>
        </w:tc>
      </w:tr>
      <w:tr w:rsidR="007B3D20" w:rsidRPr="00F81DC5" w14:paraId="7A354C8C" w14:textId="77777777" w:rsidTr="007B3D20">
        <w:tc>
          <w:tcPr>
            <w:tcW w:w="1746" w:type="dxa"/>
            <w:tcBorders>
              <w:top w:val="nil"/>
              <w:left w:val="nil"/>
              <w:bottom w:val="nil"/>
              <w:right w:val="nil"/>
            </w:tcBorders>
            <w:shd w:val="clear" w:color="auto" w:fill="auto"/>
          </w:tcPr>
          <w:p w14:paraId="66008FF2" w14:textId="77777777" w:rsidR="007B3D20" w:rsidRPr="00F81DC5" w:rsidRDefault="007B3D20" w:rsidP="007B3D20">
            <w:pPr>
              <w:pStyle w:val="TabellelinkeSpalte"/>
              <w:rPr>
                <w:rFonts w:ascii="Arial" w:hAnsi="Arial" w:cs="Arial"/>
              </w:rPr>
            </w:pPr>
          </w:p>
        </w:tc>
        <w:tc>
          <w:tcPr>
            <w:tcW w:w="8178" w:type="dxa"/>
            <w:tcBorders>
              <w:left w:val="nil"/>
              <w:right w:val="nil"/>
            </w:tcBorders>
            <w:shd w:val="clear" w:color="auto" w:fill="auto"/>
          </w:tcPr>
          <w:p w14:paraId="3E9F2403" w14:textId="77777777" w:rsidR="007B3D20" w:rsidRPr="00F81DC5" w:rsidRDefault="007B3D20" w:rsidP="007B3D20">
            <w:pPr>
              <w:pStyle w:val="TabellerechteSpalte"/>
              <w:rPr>
                <w:rFonts w:ascii="Arial" w:hAnsi="Arial" w:cs="Arial"/>
                <w:szCs w:val="22"/>
              </w:rPr>
            </w:pPr>
          </w:p>
        </w:tc>
      </w:tr>
      <w:tr w:rsidR="007B3D20" w:rsidRPr="00F81DC5" w14:paraId="16503292" w14:textId="77777777" w:rsidTr="007B3D20">
        <w:tc>
          <w:tcPr>
            <w:tcW w:w="1746" w:type="dxa"/>
            <w:tcBorders>
              <w:top w:val="nil"/>
              <w:left w:val="nil"/>
              <w:bottom w:val="nil"/>
              <w:right w:val="single" w:sz="4" w:space="0" w:color="auto"/>
            </w:tcBorders>
            <w:shd w:val="clear" w:color="auto" w:fill="auto"/>
          </w:tcPr>
          <w:p w14:paraId="69C67F4F" w14:textId="77777777" w:rsidR="007B3D20" w:rsidRPr="00F81DC5" w:rsidRDefault="007B3D20" w:rsidP="007B3D20">
            <w:pPr>
              <w:pStyle w:val="TabellelinkeSpalte"/>
              <w:rPr>
                <w:rFonts w:ascii="Arial" w:hAnsi="Arial" w:cs="Arial"/>
              </w:rPr>
            </w:pPr>
            <w:r w:rsidRPr="00F81DC5">
              <w:rPr>
                <w:rFonts w:ascii="Arial" w:hAnsi="Arial" w:cs="Arial"/>
                <w:noProof/>
              </w:rPr>
              <w:drawing>
                <wp:inline distT="0" distB="0" distL="0" distR="0" wp14:anchorId="03BB61FF" wp14:editId="46AB1BA6">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7F0EDBA1" w14:textId="45FF53FF" w:rsidR="007B3D20" w:rsidRPr="00F81DC5" w:rsidRDefault="007B3D20" w:rsidP="007B3D20">
            <w:pPr>
              <w:pStyle w:val="TabellerechteSpalte"/>
              <w:rPr>
                <w:rFonts w:ascii="Arial" w:hAnsi="Arial" w:cs="Arial"/>
                <w:b/>
                <w:szCs w:val="22"/>
              </w:rPr>
            </w:pPr>
            <w:r w:rsidRPr="00F81DC5">
              <w:rPr>
                <w:rFonts w:ascii="Arial" w:hAnsi="Arial" w:cs="Arial"/>
                <w:b/>
                <w:szCs w:val="22"/>
              </w:rPr>
              <w:t xml:space="preserve">Vorwissen | </w:t>
            </w:r>
            <w:r w:rsidR="00551684">
              <w:rPr>
                <w:rFonts w:ascii="Arial" w:hAnsi="Arial" w:cs="Arial"/>
                <w:b/>
                <w:szCs w:val="22"/>
              </w:rPr>
              <w:t>Fähigkeiten</w:t>
            </w:r>
            <w:r w:rsidRPr="00F81DC5">
              <w:rPr>
                <w:rFonts w:ascii="Arial" w:hAnsi="Arial" w:cs="Arial"/>
                <w:b/>
                <w:szCs w:val="22"/>
              </w:rPr>
              <w:t>:</w:t>
            </w:r>
          </w:p>
          <w:p w14:paraId="780C98D6" w14:textId="77777777" w:rsidR="007B3D20" w:rsidRPr="00F81DC5" w:rsidRDefault="00F81DC5" w:rsidP="007B3D20">
            <w:pPr>
              <w:pStyle w:val="TabellerechteSpalte"/>
              <w:rPr>
                <w:rFonts w:ascii="Arial" w:hAnsi="Arial" w:cs="Arial"/>
                <w:szCs w:val="22"/>
              </w:rPr>
            </w:pPr>
            <w:r w:rsidRPr="00F81DC5">
              <w:rPr>
                <w:rFonts w:ascii="Arial" w:hAnsi="Arial" w:cs="Arial"/>
                <w:szCs w:val="22"/>
              </w:rPr>
              <w:t>Umgang mit „digitalen Pinnwänden“ wie z.</w:t>
            </w:r>
            <w:r>
              <w:rPr>
                <w:rFonts w:ascii="Arial" w:hAnsi="Arial" w:cs="Arial"/>
                <w:szCs w:val="22"/>
              </w:rPr>
              <w:t xml:space="preserve"> </w:t>
            </w:r>
            <w:r w:rsidRPr="00F81DC5">
              <w:rPr>
                <w:rFonts w:ascii="Arial" w:hAnsi="Arial" w:cs="Arial"/>
                <w:szCs w:val="22"/>
              </w:rPr>
              <w:t xml:space="preserve">B. </w:t>
            </w:r>
            <w:proofErr w:type="spellStart"/>
            <w:r w:rsidRPr="00F81DC5">
              <w:rPr>
                <w:rFonts w:ascii="Arial" w:hAnsi="Arial" w:cs="Arial"/>
                <w:szCs w:val="22"/>
              </w:rPr>
              <w:t>Padlet</w:t>
            </w:r>
            <w:proofErr w:type="spellEnd"/>
            <w:r w:rsidRPr="00F81DC5">
              <w:rPr>
                <w:rFonts w:ascii="Arial" w:hAnsi="Arial" w:cs="Arial"/>
                <w:szCs w:val="22"/>
              </w:rPr>
              <w:t>, u. s. w.</w:t>
            </w:r>
          </w:p>
        </w:tc>
      </w:tr>
      <w:tr w:rsidR="007B3D20" w:rsidRPr="00F81DC5" w14:paraId="333E67F5" w14:textId="77777777" w:rsidTr="007B3D20">
        <w:tc>
          <w:tcPr>
            <w:tcW w:w="1746" w:type="dxa"/>
            <w:tcBorders>
              <w:top w:val="nil"/>
              <w:left w:val="nil"/>
              <w:bottom w:val="nil"/>
              <w:right w:val="nil"/>
            </w:tcBorders>
            <w:shd w:val="clear" w:color="auto" w:fill="auto"/>
          </w:tcPr>
          <w:p w14:paraId="1DB0C303" w14:textId="77777777" w:rsidR="007B3D20" w:rsidRPr="00F81DC5" w:rsidRDefault="007B3D20" w:rsidP="007B3D20">
            <w:pPr>
              <w:pStyle w:val="TabellelinkeSpalte"/>
              <w:rPr>
                <w:rFonts w:ascii="Arial" w:hAnsi="Arial" w:cs="Arial"/>
              </w:rPr>
            </w:pPr>
          </w:p>
        </w:tc>
        <w:tc>
          <w:tcPr>
            <w:tcW w:w="8178" w:type="dxa"/>
            <w:tcBorders>
              <w:left w:val="nil"/>
              <w:right w:val="nil"/>
            </w:tcBorders>
            <w:shd w:val="clear" w:color="auto" w:fill="auto"/>
          </w:tcPr>
          <w:p w14:paraId="213617DE" w14:textId="77777777" w:rsidR="007B3D20" w:rsidRPr="00F81DC5" w:rsidRDefault="007B3D20" w:rsidP="007B3D20">
            <w:pPr>
              <w:pStyle w:val="TabellerechteSpalte"/>
              <w:rPr>
                <w:rFonts w:ascii="Arial" w:hAnsi="Arial" w:cs="Arial"/>
                <w:szCs w:val="22"/>
              </w:rPr>
            </w:pPr>
          </w:p>
        </w:tc>
      </w:tr>
      <w:tr w:rsidR="007B3D20" w:rsidRPr="00F81DC5" w14:paraId="1A2E8B68" w14:textId="77777777" w:rsidTr="007B3D20">
        <w:trPr>
          <w:trHeight w:val="908"/>
        </w:trPr>
        <w:tc>
          <w:tcPr>
            <w:tcW w:w="1746" w:type="dxa"/>
            <w:tcBorders>
              <w:top w:val="nil"/>
              <w:left w:val="nil"/>
              <w:bottom w:val="nil"/>
              <w:right w:val="single" w:sz="4" w:space="0" w:color="auto"/>
            </w:tcBorders>
            <w:shd w:val="clear" w:color="auto" w:fill="auto"/>
          </w:tcPr>
          <w:p w14:paraId="7C26E057" w14:textId="77777777" w:rsidR="007B3D20" w:rsidRPr="00F81DC5" w:rsidRDefault="007B3D20" w:rsidP="007B3D20">
            <w:pPr>
              <w:pStyle w:val="TabellelinkeSpalte"/>
              <w:rPr>
                <w:rFonts w:ascii="Arial" w:hAnsi="Arial" w:cs="Arial"/>
              </w:rPr>
            </w:pPr>
            <w:r w:rsidRPr="00F81DC5">
              <w:rPr>
                <w:rFonts w:ascii="Arial" w:hAnsi="Arial" w:cs="Arial"/>
                <w:noProof/>
              </w:rPr>
              <w:drawing>
                <wp:inline distT="0" distB="0" distL="0" distR="0" wp14:anchorId="2D5088FF" wp14:editId="05A46260">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7A796E9A" w14:textId="77777777" w:rsidR="007B3D20" w:rsidRPr="00F81DC5" w:rsidRDefault="007B3D20" w:rsidP="007B3D20">
            <w:pPr>
              <w:pStyle w:val="TabellerechteSpalte"/>
              <w:rPr>
                <w:rFonts w:ascii="Arial" w:hAnsi="Arial" w:cs="Arial"/>
                <w:b/>
                <w:szCs w:val="22"/>
              </w:rPr>
            </w:pPr>
            <w:r w:rsidRPr="00F81DC5">
              <w:rPr>
                <w:rFonts w:ascii="Arial" w:hAnsi="Arial" w:cs="Arial"/>
                <w:b/>
                <w:szCs w:val="22"/>
              </w:rPr>
              <w:t>Organisationsform; Zeitplan | Ablauf:</w:t>
            </w:r>
          </w:p>
          <w:p w14:paraId="1F94F3AC" w14:textId="77777777" w:rsidR="00F81DC5" w:rsidRPr="00F81DC5" w:rsidRDefault="00F81DC5" w:rsidP="00F81DC5">
            <w:pPr>
              <w:pStyle w:val="TabellerechteSpalte"/>
              <w:rPr>
                <w:rFonts w:ascii="Arial" w:hAnsi="Arial" w:cs="Arial"/>
                <w:bCs/>
                <w:color w:val="auto"/>
                <w:szCs w:val="22"/>
              </w:rPr>
            </w:pPr>
            <w:r w:rsidRPr="00F81DC5">
              <w:rPr>
                <w:rFonts w:ascii="Arial" w:hAnsi="Arial" w:cs="Arial"/>
                <w:bCs/>
                <w:color w:val="auto"/>
                <w:szCs w:val="22"/>
              </w:rPr>
              <w:t>Einzelarbeit, Partnerarbeit, Plenum</w:t>
            </w:r>
          </w:p>
          <w:p w14:paraId="3054CC5A" w14:textId="77777777" w:rsidR="00F81DC5" w:rsidRPr="00F81DC5" w:rsidRDefault="00F81DC5" w:rsidP="00F81DC5">
            <w:pPr>
              <w:pStyle w:val="TabellerechteSpalte"/>
              <w:rPr>
                <w:rFonts w:ascii="Arial" w:hAnsi="Arial" w:cs="Arial"/>
                <w:bCs/>
                <w:color w:val="auto"/>
                <w:szCs w:val="22"/>
              </w:rPr>
            </w:pPr>
            <w:r w:rsidRPr="00F81DC5">
              <w:rPr>
                <w:rFonts w:ascii="Arial" w:hAnsi="Arial" w:cs="Arial"/>
                <w:bCs/>
                <w:color w:val="auto"/>
                <w:szCs w:val="22"/>
              </w:rPr>
              <w:t>2 UE zu je 45 min</w:t>
            </w:r>
          </w:p>
          <w:p w14:paraId="40305B62" w14:textId="77777777" w:rsidR="007B3D20" w:rsidRPr="00F81DC5" w:rsidRDefault="007B3D20" w:rsidP="007B3D20">
            <w:pPr>
              <w:pStyle w:val="TabellerechteSpalte"/>
              <w:rPr>
                <w:rFonts w:ascii="Arial" w:hAnsi="Arial" w:cs="Arial"/>
                <w:szCs w:val="22"/>
              </w:rPr>
            </w:pPr>
          </w:p>
        </w:tc>
      </w:tr>
      <w:tr w:rsidR="007B3D20" w:rsidRPr="00F81DC5" w14:paraId="7372FA86" w14:textId="77777777" w:rsidTr="007B3D20">
        <w:tc>
          <w:tcPr>
            <w:tcW w:w="1746" w:type="dxa"/>
            <w:tcBorders>
              <w:top w:val="nil"/>
              <w:left w:val="nil"/>
              <w:bottom w:val="nil"/>
              <w:right w:val="nil"/>
            </w:tcBorders>
            <w:shd w:val="clear" w:color="auto" w:fill="auto"/>
          </w:tcPr>
          <w:p w14:paraId="06A6CF3B" w14:textId="77777777" w:rsidR="007B3D20" w:rsidRPr="00F81DC5" w:rsidRDefault="007B3D20" w:rsidP="007B3D20">
            <w:pPr>
              <w:pStyle w:val="TabellelinkeSpalte"/>
              <w:rPr>
                <w:rFonts w:ascii="Arial" w:hAnsi="Arial" w:cs="Arial"/>
              </w:rPr>
            </w:pPr>
          </w:p>
        </w:tc>
        <w:tc>
          <w:tcPr>
            <w:tcW w:w="8178" w:type="dxa"/>
            <w:tcBorders>
              <w:left w:val="nil"/>
              <w:right w:val="nil"/>
            </w:tcBorders>
            <w:shd w:val="clear" w:color="auto" w:fill="auto"/>
          </w:tcPr>
          <w:p w14:paraId="4868B19F" w14:textId="77777777" w:rsidR="007B3D20" w:rsidRPr="00F81DC5" w:rsidRDefault="007B3D20" w:rsidP="007B3D20">
            <w:pPr>
              <w:pStyle w:val="TabellerechteSpalte"/>
              <w:rPr>
                <w:rFonts w:ascii="Arial" w:hAnsi="Arial" w:cs="Arial"/>
                <w:szCs w:val="22"/>
              </w:rPr>
            </w:pPr>
          </w:p>
        </w:tc>
      </w:tr>
      <w:tr w:rsidR="007B3D20" w:rsidRPr="00F81DC5" w14:paraId="1BEC6EF3" w14:textId="77777777" w:rsidTr="007B3D20">
        <w:tc>
          <w:tcPr>
            <w:tcW w:w="1746" w:type="dxa"/>
            <w:tcBorders>
              <w:top w:val="nil"/>
              <w:left w:val="nil"/>
              <w:bottom w:val="nil"/>
              <w:right w:val="single" w:sz="4" w:space="0" w:color="auto"/>
            </w:tcBorders>
            <w:shd w:val="clear" w:color="auto" w:fill="auto"/>
          </w:tcPr>
          <w:p w14:paraId="1D01D7C0" w14:textId="77777777" w:rsidR="007B3D20" w:rsidRPr="00F81DC5" w:rsidRDefault="007B3D20" w:rsidP="007B3D20">
            <w:pPr>
              <w:pStyle w:val="TabellelinkeSpalte"/>
              <w:rPr>
                <w:rFonts w:ascii="Arial" w:hAnsi="Arial" w:cs="Arial"/>
              </w:rPr>
            </w:pPr>
            <w:r w:rsidRPr="00F81DC5">
              <w:rPr>
                <w:rFonts w:ascii="Arial" w:hAnsi="Arial" w:cs="Arial"/>
                <w:noProof/>
              </w:rPr>
              <w:drawing>
                <wp:inline distT="0" distB="0" distL="0" distR="0" wp14:anchorId="0E5EB826" wp14:editId="62CB30EA">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ABE97F8" w14:textId="77777777" w:rsidR="007B3D20" w:rsidRPr="00F81DC5" w:rsidRDefault="007B3D20" w:rsidP="007B3D20">
            <w:pPr>
              <w:pStyle w:val="TabellerechteSpalte"/>
              <w:rPr>
                <w:rFonts w:ascii="Arial" w:hAnsi="Arial" w:cs="Arial"/>
                <w:szCs w:val="22"/>
              </w:rPr>
            </w:pPr>
            <w:r w:rsidRPr="00F81DC5">
              <w:rPr>
                <w:rFonts w:ascii="Arial" w:hAnsi="Arial" w:cs="Arial"/>
                <w:b/>
                <w:szCs w:val="22"/>
              </w:rPr>
              <w:t>Verwendete Hard- und Software, weitere Medien:</w:t>
            </w:r>
          </w:p>
          <w:p w14:paraId="2CD90047" w14:textId="77777777" w:rsidR="007B3D20" w:rsidRPr="00F81DC5" w:rsidRDefault="00F81DC5" w:rsidP="00F81DC5">
            <w:pPr>
              <w:pStyle w:val="TabellerechteSpalte"/>
              <w:tabs>
                <w:tab w:val="left" w:pos="2445"/>
              </w:tabs>
              <w:rPr>
                <w:rFonts w:ascii="Arial" w:hAnsi="Arial" w:cs="Arial"/>
                <w:szCs w:val="22"/>
              </w:rPr>
            </w:pPr>
            <w:r w:rsidRPr="00F81DC5">
              <w:rPr>
                <w:rFonts w:ascii="Arial" w:hAnsi="Arial" w:cs="Arial"/>
                <w:color w:val="auto"/>
                <w:szCs w:val="22"/>
              </w:rPr>
              <w:t xml:space="preserve">digitales Endgerät (z. B. Tablet mit Stift, PC) ausgestattet mit </w:t>
            </w:r>
            <w:r w:rsidRPr="00F81DC5">
              <w:rPr>
                <w:rFonts w:ascii="Arial" w:hAnsi="Arial" w:cs="Arial"/>
                <w:szCs w:val="22"/>
              </w:rPr>
              <w:t>Textverarbeitungssoftware oder Notizbuch (</w:t>
            </w:r>
            <w:proofErr w:type="spellStart"/>
            <w:r w:rsidRPr="00F81DC5">
              <w:rPr>
                <w:rFonts w:ascii="Arial" w:hAnsi="Arial" w:cs="Arial"/>
                <w:szCs w:val="22"/>
              </w:rPr>
              <w:t>GoodNotes</w:t>
            </w:r>
            <w:proofErr w:type="spellEnd"/>
            <w:r w:rsidRPr="00F81DC5">
              <w:rPr>
                <w:rFonts w:ascii="Arial" w:hAnsi="Arial" w:cs="Arial"/>
                <w:szCs w:val="22"/>
              </w:rPr>
              <w:t>, OneNote o. Ä.), App, die eine „digitale Pinnwand“ zur Verfügung stellt (</w:t>
            </w:r>
            <w:proofErr w:type="spellStart"/>
            <w:r w:rsidRPr="00F81DC5">
              <w:rPr>
                <w:rFonts w:ascii="Arial" w:hAnsi="Arial" w:cs="Arial"/>
                <w:szCs w:val="22"/>
              </w:rPr>
              <w:t>Padlet</w:t>
            </w:r>
            <w:proofErr w:type="spellEnd"/>
            <w:r w:rsidRPr="00F81DC5">
              <w:rPr>
                <w:rFonts w:ascii="Arial" w:hAnsi="Arial" w:cs="Arial"/>
                <w:szCs w:val="22"/>
              </w:rPr>
              <w:t xml:space="preserve">, </w:t>
            </w:r>
            <w:proofErr w:type="spellStart"/>
            <w:r w:rsidRPr="00F81DC5">
              <w:rPr>
                <w:rFonts w:ascii="Arial" w:hAnsi="Arial" w:cs="Arial"/>
                <w:szCs w:val="22"/>
              </w:rPr>
              <w:t>Trello</w:t>
            </w:r>
            <w:proofErr w:type="spellEnd"/>
            <w:r w:rsidRPr="00F81DC5">
              <w:rPr>
                <w:rFonts w:ascii="Arial" w:hAnsi="Arial" w:cs="Arial"/>
                <w:szCs w:val="22"/>
              </w:rPr>
              <w:t xml:space="preserve"> o. Ä.), </w:t>
            </w:r>
            <w:proofErr w:type="spellStart"/>
            <w:r w:rsidRPr="00F81DC5">
              <w:rPr>
                <w:rFonts w:ascii="Arial" w:hAnsi="Arial" w:cs="Arial"/>
                <w:szCs w:val="22"/>
              </w:rPr>
              <w:t>Beamer</w:t>
            </w:r>
            <w:proofErr w:type="spellEnd"/>
            <w:r w:rsidRPr="00F81DC5">
              <w:rPr>
                <w:rFonts w:ascii="Arial" w:hAnsi="Arial" w:cs="Arial"/>
                <w:szCs w:val="22"/>
              </w:rPr>
              <w:t xml:space="preserve"> zur Präsentation</w:t>
            </w:r>
            <w:r w:rsidRPr="00F81DC5">
              <w:rPr>
                <w:rFonts w:ascii="Arial" w:hAnsi="Arial" w:cs="Arial"/>
                <w:szCs w:val="22"/>
              </w:rPr>
              <w:tab/>
            </w:r>
          </w:p>
        </w:tc>
      </w:tr>
      <w:tr w:rsidR="007B3D20" w:rsidRPr="00F81DC5" w14:paraId="420AD806" w14:textId="77777777" w:rsidTr="007B3D20">
        <w:tc>
          <w:tcPr>
            <w:tcW w:w="1746" w:type="dxa"/>
            <w:tcBorders>
              <w:top w:val="nil"/>
              <w:left w:val="nil"/>
              <w:bottom w:val="nil"/>
              <w:right w:val="nil"/>
            </w:tcBorders>
            <w:shd w:val="clear" w:color="auto" w:fill="auto"/>
          </w:tcPr>
          <w:p w14:paraId="58691ADF" w14:textId="77777777" w:rsidR="007B3D20" w:rsidRPr="00F81DC5" w:rsidRDefault="007B3D20" w:rsidP="007B3D20">
            <w:pPr>
              <w:pStyle w:val="TabellelinkeSpalte"/>
              <w:rPr>
                <w:rFonts w:ascii="Arial" w:hAnsi="Arial" w:cs="Arial"/>
                <w:noProof/>
              </w:rPr>
            </w:pPr>
          </w:p>
        </w:tc>
        <w:tc>
          <w:tcPr>
            <w:tcW w:w="8178" w:type="dxa"/>
            <w:tcBorders>
              <w:top w:val="single" w:sz="4" w:space="0" w:color="auto"/>
              <w:left w:val="nil"/>
              <w:bottom w:val="single" w:sz="4" w:space="0" w:color="auto"/>
              <w:right w:val="nil"/>
            </w:tcBorders>
            <w:shd w:val="clear" w:color="auto" w:fill="auto"/>
          </w:tcPr>
          <w:p w14:paraId="5338B880" w14:textId="77777777" w:rsidR="007B3D20" w:rsidRPr="00F81DC5" w:rsidRDefault="007B3D20" w:rsidP="007B3D20">
            <w:pPr>
              <w:pStyle w:val="TabellerechteSpalte"/>
              <w:rPr>
                <w:rFonts w:ascii="Arial" w:hAnsi="Arial" w:cs="Arial"/>
                <w:szCs w:val="22"/>
              </w:rPr>
            </w:pPr>
          </w:p>
        </w:tc>
      </w:tr>
      <w:tr w:rsidR="007B3D20" w:rsidRPr="00F81DC5" w14:paraId="6A1B14D7" w14:textId="77777777" w:rsidTr="007B3D20">
        <w:tc>
          <w:tcPr>
            <w:tcW w:w="1746" w:type="dxa"/>
            <w:tcBorders>
              <w:top w:val="nil"/>
              <w:left w:val="nil"/>
              <w:bottom w:val="nil"/>
              <w:right w:val="single" w:sz="4" w:space="0" w:color="auto"/>
            </w:tcBorders>
            <w:shd w:val="clear" w:color="auto" w:fill="auto"/>
          </w:tcPr>
          <w:p w14:paraId="350E29A2" w14:textId="77777777" w:rsidR="007B3D20" w:rsidRPr="00F81DC5" w:rsidRDefault="007B3D20" w:rsidP="007B3D20">
            <w:pPr>
              <w:pStyle w:val="TabellelinkeSpalte"/>
              <w:rPr>
                <w:rFonts w:ascii="Arial" w:hAnsi="Arial" w:cs="Arial"/>
                <w:noProof/>
              </w:rPr>
            </w:pPr>
            <w:r w:rsidRPr="00F81DC5">
              <w:rPr>
                <w:rFonts w:ascii="Arial" w:hAnsi="Arial" w:cs="Arial"/>
                <w:noProof/>
              </w:rPr>
              <w:drawing>
                <wp:inline distT="0" distB="0" distL="0" distR="0" wp14:anchorId="28207A2B" wp14:editId="00FB9273">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B600251" w14:textId="77777777" w:rsidR="007B3D20" w:rsidRPr="00F81DC5" w:rsidRDefault="007B3D20" w:rsidP="007B3D20">
            <w:pPr>
              <w:pStyle w:val="TabellerechteSpalte"/>
              <w:rPr>
                <w:rFonts w:ascii="Arial" w:hAnsi="Arial" w:cs="Arial"/>
                <w:b/>
                <w:szCs w:val="22"/>
              </w:rPr>
            </w:pPr>
            <w:r w:rsidRPr="00F81DC5">
              <w:rPr>
                <w:rFonts w:ascii="Arial" w:hAnsi="Arial" w:cs="Arial"/>
                <w:b/>
                <w:szCs w:val="22"/>
              </w:rPr>
              <w:t>Technische Angaben, benötigte Werkzeuge und Materialien:</w:t>
            </w:r>
          </w:p>
          <w:p w14:paraId="2D45CECB" w14:textId="77777777" w:rsidR="007B3D20" w:rsidRPr="00F81DC5" w:rsidRDefault="00F81DC5" w:rsidP="007B3D20">
            <w:pPr>
              <w:pStyle w:val="TabellerechteSpalte"/>
              <w:rPr>
                <w:rFonts w:ascii="Arial" w:hAnsi="Arial" w:cs="Arial"/>
                <w:szCs w:val="22"/>
              </w:rPr>
            </w:pPr>
            <w:r w:rsidRPr="00F81DC5">
              <w:rPr>
                <w:rFonts w:ascii="Arial" w:hAnsi="Arial" w:cs="Arial"/>
                <w:bCs/>
                <w:szCs w:val="22"/>
              </w:rPr>
              <w:t>AB 1 – 4, auf jedem Arbeits</w:t>
            </w:r>
            <w:r>
              <w:rPr>
                <w:rFonts w:ascii="Arial" w:hAnsi="Arial" w:cs="Arial"/>
                <w:bCs/>
                <w:szCs w:val="22"/>
              </w:rPr>
              <w:t>blatt findet sich ein QR-Code/</w:t>
            </w:r>
            <w:r w:rsidRPr="00F81DC5">
              <w:rPr>
                <w:rFonts w:ascii="Arial" w:hAnsi="Arial" w:cs="Arial"/>
                <w:bCs/>
                <w:szCs w:val="22"/>
              </w:rPr>
              <w:t xml:space="preserve">Link zu den entsprechenden Aufgaben (AB 1-3 Link zu </w:t>
            </w:r>
            <w:proofErr w:type="spellStart"/>
            <w:r w:rsidR="00410706">
              <w:rPr>
                <w:rFonts w:ascii="Arial" w:hAnsi="Arial" w:cs="Arial"/>
                <w:bCs/>
                <w:szCs w:val="22"/>
              </w:rPr>
              <w:t>L</w:t>
            </w:r>
            <w:r w:rsidRPr="00F81DC5">
              <w:rPr>
                <w:rFonts w:ascii="Arial" w:hAnsi="Arial" w:cs="Arial"/>
                <w:bCs/>
                <w:szCs w:val="22"/>
              </w:rPr>
              <w:t>earningApps</w:t>
            </w:r>
            <w:proofErr w:type="spellEnd"/>
            <w:r w:rsidRPr="00F81DC5">
              <w:rPr>
                <w:rFonts w:ascii="Arial" w:hAnsi="Arial" w:cs="Arial"/>
                <w:bCs/>
                <w:szCs w:val="22"/>
              </w:rPr>
              <w:t xml:space="preserve">, AB 4 Link zu </w:t>
            </w:r>
            <w:proofErr w:type="spellStart"/>
            <w:r w:rsidRPr="00F81DC5">
              <w:rPr>
                <w:rFonts w:ascii="Arial" w:hAnsi="Arial" w:cs="Arial"/>
                <w:bCs/>
                <w:szCs w:val="22"/>
              </w:rPr>
              <w:t>Padlet</w:t>
            </w:r>
            <w:proofErr w:type="spellEnd"/>
            <w:r w:rsidRPr="00F81DC5">
              <w:rPr>
                <w:rFonts w:ascii="Arial" w:hAnsi="Arial" w:cs="Arial"/>
                <w:bCs/>
                <w:szCs w:val="22"/>
              </w:rPr>
              <w:t>)</w:t>
            </w:r>
          </w:p>
        </w:tc>
      </w:tr>
      <w:tr w:rsidR="007B3D20" w:rsidRPr="00F81DC5" w14:paraId="320FC348" w14:textId="77777777" w:rsidTr="007B3D20">
        <w:tc>
          <w:tcPr>
            <w:tcW w:w="1746" w:type="dxa"/>
            <w:tcBorders>
              <w:top w:val="nil"/>
              <w:left w:val="nil"/>
              <w:bottom w:val="nil"/>
              <w:right w:val="nil"/>
            </w:tcBorders>
            <w:shd w:val="clear" w:color="auto" w:fill="auto"/>
          </w:tcPr>
          <w:p w14:paraId="2BFB66CE" w14:textId="77777777" w:rsidR="007B3D20" w:rsidRPr="00F81DC5" w:rsidRDefault="007B3D20" w:rsidP="007B3D20">
            <w:pPr>
              <w:pStyle w:val="TabellelinkeSpalte"/>
              <w:rPr>
                <w:rFonts w:ascii="Arial" w:hAnsi="Arial" w:cs="Arial"/>
                <w:noProof/>
              </w:rPr>
            </w:pPr>
          </w:p>
        </w:tc>
        <w:tc>
          <w:tcPr>
            <w:tcW w:w="8178" w:type="dxa"/>
            <w:tcBorders>
              <w:top w:val="single" w:sz="4" w:space="0" w:color="auto"/>
              <w:left w:val="nil"/>
              <w:bottom w:val="single" w:sz="4" w:space="0" w:color="auto"/>
              <w:right w:val="nil"/>
            </w:tcBorders>
            <w:shd w:val="clear" w:color="auto" w:fill="auto"/>
          </w:tcPr>
          <w:p w14:paraId="66A3B97C" w14:textId="77777777" w:rsidR="007B3D20" w:rsidRPr="00F81DC5" w:rsidRDefault="007B3D20" w:rsidP="007B3D20">
            <w:pPr>
              <w:pStyle w:val="TabellerechteSpalte"/>
              <w:rPr>
                <w:rFonts w:ascii="Arial" w:hAnsi="Arial" w:cs="Arial"/>
                <w:szCs w:val="22"/>
              </w:rPr>
            </w:pPr>
          </w:p>
        </w:tc>
      </w:tr>
      <w:tr w:rsidR="007B3D20" w:rsidRPr="00F81DC5" w14:paraId="5929EFA1" w14:textId="77777777" w:rsidTr="007B3D20">
        <w:tc>
          <w:tcPr>
            <w:tcW w:w="1746" w:type="dxa"/>
            <w:tcBorders>
              <w:top w:val="nil"/>
              <w:left w:val="nil"/>
              <w:bottom w:val="nil"/>
              <w:right w:val="single" w:sz="4" w:space="0" w:color="auto"/>
            </w:tcBorders>
            <w:shd w:val="clear" w:color="auto" w:fill="auto"/>
          </w:tcPr>
          <w:p w14:paraId="21C376F4" w14:textId="77777777" w:rsidR="007B3D20" w:rsidRPr="00F81DC5" w:rsidRDefault="007B3D20" w:rsidP="007B3D20">
            <w:pPr>
              <w:pStyle w:val="TabellelinkeSpalte"/>
              <w:rPr>
                <w:rFonts w:ascii="Arial" w:hAnsi="Arial" w:cs="Arial"/>
                <w:noProof/>
              </w:rPr>
            </w:pPr>
            <w:r w:rsidRPr="00F81DC5">
              <w:rPr>
                <w:rFonts w:ascii="Arial" w:hAnsi="Arial" w:cs="Arial"/>
                <w:noProof/>
              </w:rPr>
              <w:drawing>
                <wp:inline distT="0" distB="0" distL="0" distR="0" wp14:anchorId="4E2DFC8D" wp14:editId="553E7E98">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2B7214A" w14:textId="77777777" w:rsidR="00F81DC5" w:rsidRPr="00F81DC5" w:rsidRDefault="007B3D20" w:rsidP="007B3D20">
            <w:pPr>
              <w:pStyle w:val="TabellerechteSpalte"/>
              <w:rPr>
                <w:rFonts w:ascii="Arial" w:hAnsi="Arial" w:cs="Arial"/>
                <w:b/>
                <w:szCs w:val="22"/>
              </w:rPr>
            </w:pPr>
            <w:r w:rsidRPr="00F81DC5">
              <w:rPr>
                <w:rFonts w:ascii="Arial" w:hAnsi="Arial" w:cs="Arial"/>
                <w:b/>
                <w:szCs w:val="22"/>
              </w:rPr>
              <w:t>Ergebnissicherung:</w:t>
            </w:r>
          </w:p>
          <w:p w14:paraId="26850BFF" w14:textId="77777777" w:rsidR="007B3D20" w:rsidRPr="00F81DC5" w:rsidRDefault="00F81DC5" w:rsidP="00F81DC5">
            <w:pPr>
              <w:rPr>
                <w:rFonts w:cs="Arial"/>
                <w:sz w:val="22"/>
                <w:szCs w:val="22"/>
              </w:rPr>
            </w:pPr>
            <w:r w:rsidRPr="00F81DC5">
              <w:rPr>
                <w:rFonts w:cs="Arial"/>
                <w:bCs/>
                <w:sz w:val="22"/>
                <w:szCs w:val="22"/>
              </w:rPr>
              <w:t>Die Ergebnissicherung erfolgt in Form mündlicher Lernzielkontrollen sowie in Form der digitalen Pinnwand.</w:t>
            </w:r>
          </w:p>
        </w:tc>
      </w:tr>
      <w:tr w:rsidR="007B3D20" w:rsidRPr="00F81DC5" w14:paraId="6FF3B2CE" w14:textId="77777777" w:rsidTr="007B3D20">
        <w:tc>
          <w:tcPr>
            <w:tcW w:w="1746" w:type="dxa"/>
            <w:tcBorders>
              <w:top w:val="nil"/>
              <w:left w:val="nil"/>
              <w:bottom w:val="nil"/>
              <w:right w:val="nil"/>
            </w:tcBorders>
            <w:shd w:val="clear" w:color="auto" w:fill="auto"/>
          </w:tcPr>
          <w:p w14:paraId="38DAE3F5" w14:textId="77777777" w:rsidR="007B3D20" w:rsidRPr="00F81DC5" w:rsidRDefault="007B3D20" w:rsidP="007B3D20">
            <w:pPr>
              <w:pStyle w:val="TabellelinkeSpalte"/>
              <w:rPr>
                <w:rFonts w:ascii="Arial" w:hAnsi="Arial" w:cs="Arial"/>
                <w:noProof/>
              </w:rPr>
            </w:pPr>
          </w:p>
        </w:tc>
        <w:tc>
          <w:tcPr>
            <w:tcW w:w="8178" w:type="dxa"/>
            <w:tcBorders>
              <w:top w:val="single" w:sz="4" w:space="0" w:color="auto"/>
              <w:left w:val="nil"/>
              <w:bottom w:val="single" w:sz="4" w:space="0" w:color="auto"/>
              <w:right w:val="nil"/>
            </w:tcBorders>
            <w:shd w:val="clear" w:color="auto" w:fill="auto"/>
          </w:tcPr>
          <w:p w14:paraId="4067FA22" w14:textId="77777777" w:rsidR="007B3D20" w:rsidRPr="00F81DC5" w:rsidRDefault="007B3D20" w:rsidP="007B3D20">
            <w:pPr>
              <w:pStyle w:val="TabellerechteSpalte"/>
              <w:rPr>
                <w:rFonts w:ascii="Arial" w:hAnsi="Arial" w:cs="Arial"/>
                <w:szCs w:val="22"/>
              </w:rPr>
            </w:pPr>
          </w:p>
        </w:tc>
      </w:tr>
      <w:tr w:rsidR="007B3D20" w:rsidRPr="00F81DC5" w14:paraId="2BB3B7C0" w14:textId="77777777" w:rsidTr="007B3D20">
        <w:tc>
          <w:tcPr>
            <w:tcW w:w="1746" w:type="dxa"/>
            <w:tcBorders>
              <w:top w:val="nil"/>
              <w:left w:val="nil"/>
              <w:bottom w:val="nil"/>
              <w:right w:val="single" w:sz="4" w:space="0" w:color="auto"/>
            </w:tcBorders>
            <w:shd w:val="clear" w:color="auto" w:fill="auto"/>
          </w:tcPr>
          <w:p w14:paraId="731F7B79" w14:textId="77777777" w:rsidR="007B3D20" w:rsidRPr="00F81DC5" w:rsidRDefault="007B3D20" w:rsidP="007B3D20">
            <w:pPr>
              <w:pStyle w:val="TabellelinkeSpalte"/>
              <w:rPr>
                <w:rFonts w:ascii="Arial" w:hAnsi="Arial" w:cs="Arial"/>
                <w:noProof/>
              </w:rPr>
            </w:pPr>
            <w:r w:rsidRPr="00F81DC5">
              <w:rPr>
                <w:rFonts w:ascii="Arial" w:hAnsi="Arial" w:cs="Arial"/>
                <w:noProof/>
              </w:rPr>
              <w:drawing>
                <wp:inline distT="0" distB="0" distL="0" distR="0" wp14:anchorId="598B7C90" wp14:editId="57367701">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9D0CDDD" w14:textId="77777777" w:rsidR="007B3D20" w:rsidRPr="00F81DC5" w:rsidRDefault="007B3D20" w:rsidP="007B3D20">
            <w:pPr>
              <w:pStyle w:val="TabellerechteSpalte"/>
              <w:rPr>
                <w:rFonts w:ascii="Arial" w:hAnsi="Arial" w:cs="Arial"/>
                <w:b/>
                <w:szCs w:val="22"/>
              </w:rPr>
            </w:pPr>
            <w:r w:rsidRPr="00F81DC5">
              <w:rPr>
                <w:rFonts w:ascii="Arial" w:hAnsi="Arial" w:cs="Arial"/>
                <w:b/>
                <w:szCs w:val="22"/>
              </w:rPr>
              <w:t>Resümee | Hinweise:</w:t>
            </w:r>
          </w:p>
          <w:p w14:paraId="7A766954" w14:textId="77777777" w:rsidR="007B3D20" w:rsidRPr="00F81DC5" w:rsidRDefault="00F81DC5" w:rsidP="007B3D20">
            <w:pPr>
              <w:pStyle w:val="TabellerechteSpalte"/>
              <w:rPr>
                <w:rFonts w:ascii="Arial" w:hAnsi="Arial" w:cs="Arial"/>
                <w:szCs w:val="22"/>
              </w:rPr>
            </w:pPr>
            <w:r w:rsidRPr="00F81DC5">
              <w:rPr>
                <w:rFonts w:ascii="Arial" w:hAnsi="Arial" w:cs="Arial"/>
                <w:bCs/>
                <w:szCs w:val="22"/>
              </w:rPr>
              <w:t>Forcierte Auseinandersetzung mit sprachlichen Gestaltungsmerkmalen von Texten. Im Fokus der Stunde liegt die Betrachtung von Sprache und die Reflexion von Form und Inhalt.</w:t>
            </w:r>
          </w:p>
        </w:tc>
      </w:tr>
      <w:tr w:rsidR="007B3D20" w:rsidRPr="00F81DC5" w14:paraId="58E3A1C4" w14:textId="77777777" w:rsidTr="007B3D20">
        <w:tc>
          <w:tcPr>
            <w:tcW w:w="1746" w:type="dxa"/>
            <w:tcBorders>
              <w:top w:val="nil"/>
              <w:left w:val="nil"/>
              <w:bottom w:val="nil"/>
              <w:right w:val="nil"/>
            </w:tcBorders>
            <w:shd w:val="clear" w:color="auto" w:fill="auto"/>
          </w:tcPr>
          <w:p w14:paraId="289CFA85" w14:textId="77777777" w:rsidR="007B3D20" w:rsidRPr="00F81DC5" w:rsidRDefault="007B3D20" w:rsidP="007B3D20">
            <w:pPr>
              <w:pStyle w:val="TabellelinkeSpalte"/>
              <w:rPr>
                <w:rFonts w:ascii="Arial" w:hAnsi="Arial" w:cs="Arial"/>
                <w:noProof/>
              </w:rPr>
            </w:pPr>
          </w:p>
        </w:tc>
        <w:tc>
          <w:tcPr>
            <w:tcW w:w="8178" w:type="dxa"/>
            <w:tcBorders>
              <w:top w:val="single" w:sz="4" w:space="0" w:color="auto"/>
              <w:left w:val="nil"/>
              <w:bottom w:val="single" w:sz="4" w:space="0" w:color="auto"/>
              <w:right w:val="nil"/>
            </w:tcBorders>
            <w:shd w:val="clear" w:color="auto" w:fill="auto"/>
          </w:tcPr>
          <w:p w14:paraId="29439BE1" w14:textId="77777777" w:rsidR="007B3D20" w:rsidRDefault="007B3D20" w:rsidP="007B3D20">
            <w:pPr>
              <w:pStyle w:val="TabellerechteSpalte"/>
              <w:rPr>
                <w:rFonts w:ascii="Arial" w:hAnsi="Arial" w:cs="Arial"/>
                <w:szCs w:val="22"/>
              </w:rPr>
            </w:pPr>
          </w:p>
          <w:p w14:paraId="21BFDF3B" w14:textId="77777777" w:rsidR="00C145A9" w:rsidRPr="00F81DC5" w:rsidRDefault="00C145A9" w:rsidP="007B3D20">
            <w:pPr>
              <w:pStyle w:val="TabellerechteSpalte"/>
              <w:rPr>
                <w:rFonts w:ascii="Arial" w:hAnsi="Arial" w:cs="Arial"/>
                <w:szCs w:val="22"/>
              </w:rPr>
            </w:pPr>
          </w:p>
        </w:tc>
      </w:tr>
      <w:tr w:rsidR="007B3D20" w:rsidRPr="00F81DC5" w14:paraId="5376B3EB" w14:textId="77777777" w:rsidTr="007B3D20">
        <w:tc>
          <w:tcPr>
            <w:tcW w:w="1746" w:type="dxa"/>
            <w:tcBorders>
              <w:top w:val="nil"/>
              <w:left w:val="nil"/>
              <w:bottom w:val="nil"/>
              <w:right w:val="single" w:sz="4" w:space="0" w:color="auto"/>
            </w:tcBorders>
            <w:shd w:val="clear" w:color="auto" w:fill="auto"/>
          </w:tcPr>
          <w:p w14:paraId="2FC1B30C" w14:textId="77777777" w:rsidR="007B3D20" w:rsidRPr="00F81DC5" w:rsidRDefault="007B3D20" w:rsidP="007B3D20">
            <w:pPr>
              <w:pStyle w:val="TabellelinkeSpalte"/>
              <w:rPr>
                <w:rFonts w:ascii="Arial" w:hAnsi="Arial" w:cs="Arial"/>
                <w:noProof/>
              </w:rPr>
            </w:pPr>
            <w:r w:rsidRPr="00F81DC5">
              <w:rPr>
                <w:rFonts w:ascii="Arial" w:hAnsi="Arial" w:cs="Arial"/>
                <w:noProof/>
              </w:rPr>
              <w:lastRenderedPageBreak/>
              <w:drawing>
                <wp:inline distT="0" distB="0" distL="0" distR="0" wp14:anchorId="5F804145" wp14:editId="5654E116">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4FE9AD8" w14:textId="77777777" w:rsidR="007B3D20" w:rsidRPr="00F81DC5" w:rsidRDefault="007B3D20" w:rsidP="007B3D20">
            <w:pPr>
              <w:pStyle w:val="TabellerechteSpalte"/>
              <w:rPr>
                <w:rFonts w:ascii="Arial" w:hAnsi="Arial" w:cs="Arial"/>
                <w:b/>
                <w:szCs w:val="22"/>
              </w:rPr>
            </w:pPr>
            <w:r w:rsidRPr="00F81DC5">
              <w:rPr>
                <w:rFonts w:ascii="Arial" w:hAnsi="Arial" w:cs="Arial"/>
                <w:b/>
                <w:szCs w:val="22"/>
              </w:rPr>
              <w:t>Abwandlungen:</w:t>
            </w:r>
          </w:p>
          <w:p w14:paraId="26870EE3" w14:textId="77777777" w:rsidR="00F81DC5" w:rsidRPr="00F81DC5" w:rsidRDefault="00F81DC5" w:rsidP="00F81DC5">
            <w:pPr>
              <w:pStyle w:val="TabellerechteSpalte"/>
              <w:rPr>
                <w:rFonts w:ascii="Arial" w:hAnsi="Arial" w:cs="Arial"/>
                <w:bCs/>
                <w:szCs w:val="22"/>
              </w:rPr>
            </w:pPr>
            <w:r w:rsidRPr="00F81DC5">
              <w:rPr>
                <w:rFonts w:ascii="Arial" w:hAnsi="Arial" w:cs="Arial"/>
                <w:bCs/>
                <w:szCs w:val="22"/>
              </w:rPr>
              <w:t xml:space="preserve">Die Variation der Aufgabenbearbeitung der einzelnen Stationen kann zur Binnendifferenzierung genutzt werden. Es ist möglich, dass die Lerngruppe anstelle beider Aufgaben pro Station, nur eine Aufgabe bearbeitet (die konkrete Auswahl von Aufgabe 1 oder 2 obliegt der zu unterrichteten Lehrkraft und ihrem gewählten Schwerpunkt). Ebenfalls denkbar ist es, dass die Stationen jeweils </w:t>
            </w:r>
            <w:r>
              <w:rPr>
                <w:rFonts w:ascii="Arial" w:hAnsi="Arial" w:cs="Arial"/>
                <w:bCs/>
                <w:szCs w:val="22"/>
              </w:rPr>
              <w:t>in einem Team von zwei Schüleri</w:t>
            </w:r>
            <w:r w:rsidRPr="00F81DC5">
              <w:rPr>
                <w:rFonts w:ascii="Arial" w:hAnsi="Arial" w:cs="Arial"/>
                <w:bCs/>
                <w:szCs w:val="22"/>
              </w:rPr>
              <w:t>nnen</w:t>
            </w:r>
            <w:r>
              <w:rPr>
                <w:rFonts w:ascii="Arial" w:hAnsi="Arial" w:cs="Arial"/>
                <w:bCs/>
                <w:szCs w:val="22"/>
              </w:rPr>
              <w:t xml:space="preserve"> und Schüler</w:t>
            </w:r>
            <w:r w:rsidRPr="00F81DC5">
              <w:rPr>
                <w:rFonts w:ascii="Arial" w:hAnsi="Arial" w:cs="Arial"/>
                <w:bCs/>
                <w:szCs w:val="22"/>
              </w:rPr>
              <w:t xml:space="preserve"> durchlaufen werden. Die hier eingesparte Zeit kommt der Gedichtvertonung im Transfer zugute.</w:t>
            </w:r>
          </w:p>
          <w:p w14:paraId="2652D9B5" w14:textId="77777777" w:rsidR="007B3D20" w:rsidRPr="00F81DC5" w:rsidRDefault="007B3D20" w:rsidP="007B3D20">
            <w:pPr>
              <w:pStyle w:val="TabellerechteSpalte"/>
              <w:rPr>
                <w:rFonts w:ascii="Arial" w:hAnsi="Arial" w:cs="Arial"/>
                <w:szCs w:val="22"/>
              </w:rPr>
            </w:pPr>
          </w:p>
        </w:tc>
      </w:tr>
    </w:tbl>
    <w:p w14:paraId="0BE11CEF" w14:textId="77777777" w:rsidR="000C3EA5" w:rsidRPr="00F81DC5" w:rsidRDefault="000C3EA5">
      <w:pPr>
        <w:rPr>
          <w:rFonts w:cs="Arial"/>
          <w:sz w:val="22"/>
          <w:szCs w:val="22"/>
        </w:rPr>
      </w:pPr>
    </w:p>
    <w:p w14:paraId="561FB924" w14:textId="77777777" w:rsidR="001676EC" w:rsidRPr="00F81DC5" w:rsidRDefault="001676EC">
      <w:pPr>
        <w:rPr>
          <w:rFonts w:cs="Arial"/>
          <w:sz w:val="22"/>
          <w:szCs w:val="22"/>
        </w:rPr>
      </w:pPr>
    </w:p>
    <w:p w14:paraId="1A0E7C63" w14:textId="77777777" w:rsidR="001676EC" w:rsidRPr="00F81DC5" w:rsidRDefault="001676EC" w:rsidP="00F74400">
      <w:pPr>
        <w:spacing w:after="160" w:line="259" w:lineRule="auto"/>
        <w:rPr>
          <w:rFonts w:cs="Arial"/>
          <w:sz w:val="22"/>
          <w:szCs w:val="22"/>
        </w:rPr>
      </w:pPr>
    </w:p>
    <w:sectPr w:rsidR="001676EC" w:rsidRPr="00F81DC5"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E28C5D" w14:textId="77777777" w:rsidR="00511605" w:rsidRDefault="00511605" w:rsidP="001676EC">
      <w:r>
        <w:separator/>
      </w:r>
    </w:p>
  </w:endnote>
  <w:endnote w:type="continuationSeparator" w:id="0">
    <w:p w14:paraId="6DCC89FC" w14:textId="77777777" w:rsidR="00511605" w:rsidRDefault="0051160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B82C9"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31A87436" wp14:editId="267EFD5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A2523B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81DC5" w:rsidRPr="00F81DC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81DC5" w:rsidRPr="00F81DC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70C964D1" wp14:editId="792D95F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4DE2DAB" wp14:editId="3A8AE159">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CF3E034" wp14:editId="32ED390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847F5C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BABA40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1B9AE"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FA82AD" wp14:editId="2373F021">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9752568"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81DC5" w:rsidRPr="00F81DC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81DC5" w:rsidRPr="00F81DC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1CFEE31" wp14:editId="10F19D3A">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029823B" wp14:editId="7375C1D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C55DDF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5308A7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079A159F" wp14:editId="3D3C3760">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A06DE" w14:textId="77777777" w:rsidR="00511605" w:rsidRDefault="00511605" w:rsidP="001676EC">
      <w:r>
        <w:separator/>
      </w:r>
    </w:p>
  </w:footnote>
  <w:footnote w:type="continuationSeparator" w:id="0">
    <w:p w14:paraId="4D0FBA19" w14:textId="77777777" w:rsidR="00511605" w:rsidRDefault="0051160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71079F2D" w14:textId="77777777" w:rsidTr="00EF3642">
      <w:trPr>
        <w:trHeight w:val="300"/>
      </w:trPr>
      <w:tc>
        <w:tcPr>
          <w:tcW w:w="1425" w:type="dxa"/>
        </w:tcPr>
        <w:p w14:paraId="7A8D18A9" w14:textId="77777777" w:rsidR="001676EC" w:rsidRPr="00DF3E96" w:rsidRDefault="00187C3F" w:rsidP="001676EC">
          <w:pPr>
            <w:rPr>
              <w:rFonts w:cs="Arial"/>
              <w:color w:val="FFFFFF" w:themeColor="background1"/>
              <w:sz w:val="22"/>
            </w:rPr>
          </w:pPr>
          <w:r>
            <w:rPr>
              <w:rFonts w:cs="Arial"/>
              <w:color w:val="FFFFFF" w:themeColor="background1"/>
              <w:sz w:val="22"/>
            </w:rPr>
            <w:t>Formalia</w:t>
          </w:r>
        </w:p>
      </w:tc>
      <w:tc>
        <w:tcPr>
          <w:tcW w:w="6560" w:type="dxa"/>
        </w:tcPr>
        <w:p w14:paraId="11F7F891" w14:textId="77777777" w:rsidR="001676EC" w:rsidRPr="00DF3E96" w:rsidRDefault="001676EC" w:rsidP="001676EC">
          <w:pPr>
            <w:rPr>
              <w:rFonts w:cs="Arial"/>
              <w:color w:val="FFFFFF" w:themeColor="background1"/>
              <w:sz w:val="22"/>
            </w:rPr>
          </w:pPr>
        </w:p>
      </w:tc>
    </w:tr>
  </w:tbl>
  <w:p w14:paraId="4C726CA5"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30365785" wp14:editId="2FC84915">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BED3FA"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485A5"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51B1B169" wp14:editId="28EFEA41">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E7D3EC"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7"/>
      <w:gridCol w:w="5776"/>
    </w:tblGrid>
    <w:tr w:rsidR="001676EC" w:rsidRPr="00DF3E96" w14:paraId="0A3675E4" w14:textId="77777777" w:rsidTr="00F81DC5">
      <w:trPr>
        <w:trHeight w:val="300"/>
      </w:trPr>
      <w:tc>
        <w:tcPr>
          <w:tcW w:w="2457" w:type="dxa"/>
        </w:tcPr>
        <w:p w14:paraId="02B9DB6E" w14:textId="77777777" w:rsidR="001676EC" w:rsidRPr="002827C2" w:rsidRDefault="00E91F96" w:rsidP="00F81DC5">
          <w:pPr>
            <w:rPr>
              <w:rFonts w:cs="Arial"/>
              <w:color w:val="FFFFFF" w:themeColor="background1"/>
              <w:sz w:val="22"/>
              <w:szCs w:val="22"/>
            </w:rPr>
          </w:pPr>
          <w:r>
            <w:rPr>
              <w:rFonts w:cs="Arial"/>
              <w:color w:val="FFFFFF" w:themeColor="background1"/>
              <w:sz w:val="22"/>
              <w:szCs w:val="22"/>
            </w:rPr>
            <w:t xml:space="preserve">Lyrik </w:t>
          </w:r>
        </w:p>
      </w:tc>
      <w:tc>
        <w:tcPr>
          <w:tcW w:w="5776" w:type="dxa"/>
        </w:tcPr>
        <w:p w14:paraId="2F23C482" w14:textId="77777777" w:rsidR="001676EC" w:rsidRPr="00DF3E96" w:rsidRDefault="001676EC" w:rsidP="001676EC">
          <w:pPr>
            <w:rPr>
              <w:rFonts w:cs="Arial"/>
              <w:color w:val="FFFFFF" w:themeColor="background1"/>
              <w:sz w:val="22"/>
            </w:rPr>
          </w:pPr>
        </w:p>
      </w:tc>
    </w:tr>
    <w:tr w:rsidR="001676EC" w:rsidRPr="00DF3E96" w14:paraId="5B76F975" w14:textId="77777777" w:rsidTr="00F81DC5">
      <w:trPr>
        <w:trHeight w:val="300"/>
      </w:trPr>
      <w:tc>
        <w:tcPr>
          <w:tcW w:w="2457" w:type="dxa"/>
        </w:tcPr>
        <w:p w14:paraId="66555AF5" w14:textId="77777777" w:rsidR="001676EC" w:rsidRPr="00DF3E96" w:rsidRDefault="00E91F96" w:rsidP="001676EC">
          <w:pPr>
            <w:rPr>
              <w:rFonts w:cs="Arial"/>
              <w:color w:val="FFFFFF" w:themeColor="background1"/>
              <w:sz w:val="22"/>
            </w:rPr>
          </w:pPr>
          <w:r>
            <w:rPr>
              <w:rFonts w:cs="Arial"/>
              <w:color w:val="FFFFFF" w:themeColor="background1"/>
              <w:sz w:val="22"/>
            </w:rPr>
            <w:t>Formalia</w:t>
          </w:r>
        </w:p>
      </w:tc>
      <w:tc>
        <w:tcPr>
          <w:tcW w:w="5776" w:type="dxa"/>
        </w:tcPr>
        <w:p w14:paraId="738F4C81" w14:textId="77777777" w:rsidR="001676EC" w:rsidRPr="00DF3E96" w:rsidRDefault="001676EC" w:rsidP="001676EC">
          <w:pPr>
            <w:rPr>
              <w:rFonts w:cs="Arial"/>
              <w:color w:val="FFFFFF" w:themeColor="background1"/>
              <w:sz w:val="22"/>
            </w:rPr>
          </w:pPr>
        </w:p>
      </w:tc>
    </w:tr>
  </w:tbl>
  <w:p w14:paraId="7E4CDC6F"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0C6C02"/>
    <w:rsid w:val="001676EC"/>
    <w:rsid w:val="00187C3F"/>
    <w:rsid w:val="001D40A5"/>
    <w:rsid w:val="001F3FC7"/>
    <w:rsid w:val="002444B1"/>
    <w:rsid w:val="002827C2"/>
    <w:rsid w:val="002E3BE5"/>
    <w:rsid w:val="0034157C"/>
    <w:rsid w:val="003A1977"/>
    <w:rsid w:val="00410706"/>
    <w:rsid w:val="00511605"/>
    <w:rsid w:val="00551684"/>
    <w:rsid w:val="006C291A"/>
    <w:rsid w:val="006E1AA5"/>
    <w:rsid w:val="007662AD"/>
    <w:rsid w:val="007B3D20"/>
    <w:rsid w:val="0082565A"/>
    <w:rsid w:val="00827355"/>
    <w:rsid w:val="008D0C5A"/>
    <w:rsid w:val="008F2572"/>
    <w:rsid w:val="00941FCD"/>
    <w:rsid w:val="00B27E3D"/>
    <w:rsid w:val="00B53717"/>
    <w:rsid w:val="00B608C2"/>
    <w:rsid w:val="00BE67CE"/>
    <w:rsid w:val="00C145A9"/>
    <w:rsid w:val="00C756FE"/>
    <w:rsid w:val="00DF3E96"/>
    <w:rsid w:val="00E91F96"/>
    <w:rsid w:val="00EC37BE"/>
    <w:rsid w:val="00ED43F7"/>
    <w:rsid w:val="00EF3642"/>
    <w:rsid w:val="00F74400"/>
    <w:rsid w:val="00F81DC5"/>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13B48"/>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4EC78B2C-485D-48AE-9FBF-DBD774356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Mathias Geiger</cp:lastModifiedBy>
  <cp:revision>10</cp:revision>
  <dcterms:created xsi:type="dcterms:W3CDTF">2020-06-02T07:35:00Z</dcterms:created>
  <dcterms:modified xsi:type="dcterms:W3CDTF">2021-07-05T15:25:00Z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